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98A" w:rsidRPr="008F298A" w:rsidRDefault="008F298A" w:rsidP="008F298A">
      <w:pPr>
        <w:rPr>
          <w:rFonts w:ascii="Calibri" w:hAnsi="Calibri"/>
          <w:b/>
          <w:color w:val="1F497D"/>
          <w:sz w:val="22"/>
          <w:szCs w:val="22"/>
        </w:rPr>
      </w:pPr>
      <w:r w:rsidRPr="008F298A">
        <w:rPr>
          <w:rFonts w:ascii="Calibri" w:hAnsi="Calibri"/>
          <w:b/>
          <w:color w:val="1F497D"/>
          <w:sz w:val="22"/>
          <w:szCs w:val="22"/>
        </w:rPr>
        <w:t xml:space="preserve">Using UK Electrical Appliances in Japan </w:t>
      </w:r>
    </w:p>
    <w:p w:rsidR="008F298A" w:rsidRDefault="008F298A" w:rsidP="008F298A">
      <w:pPr>
        <w:rPr>
          <w:rFonts w:ascii="Calibri" w:hAnsi="Calibri"/>
          <w:color w:val="1F497D"/>
          <w:sz w:val="22"/>
          <w:szCs w:val="22"/>
        </w:rPr>
      </w:pPr>
    </w:p>
    <w:p w:rsidR="008F298A" w:rsidRDefault="008F298A" w:rsidP="008F298A">
      <w:pPr>
        <w:rPr>
          <w:rFonts w:ascii="Calibri" w:hAnsi="Calibri"/>
          <w:color w:val="1F497D"/>
          <w:sz w:val="22"/>
          <w:szCs w:val="22"/>
        </w:rPr>
      </w:pPr>
      <w:r>
        <w:rPr>
          <w:rFonts w:ascii="Calibri" w:hAnsi="Calibri"/>
          <w:color w:val="1F497D"/>
          <w:sz w:val="22"/>
          <w:szCs w:val="22"/>
        </w:rPr>
        <w:t xml:space="preserve">With regard to using electrical goods from the UK in Japan, UK plugs are different from the Japanese so you will need an </w:t>
      </w:r>
      <w:r>
        <w:rPr>
          <w:rFonts w:ascii="Calibri" w:hAnsi="Calibri"/>
          <w:b/>
          <w:bCs/>
          <w:color w:val="1F497D"/>
          <w:sz w:val="22"/>
          <w:szCs w:val="22"/>
        </w:rPr>
        <w:t xml:space="preserve">adaptor </w:t>
      </w:r>
      <w:r>
        <w:rPr>
          <w:rFonts w:ascii="Calibri" w:hAnsi="Calibri"/>
          <w:color w:val="1F497D"/>
          <w:sz w:val="22"/>
          <w:szCs w:val="22"/>
        </w:rPr>
        <w:t>plug.</w:t>
      </w:r>
    </w:p>
    <w:p w:rsidR="008F298A" w:rsidRDefault="008F298A" w:rsidP="008F298A">
      <w:pPr>
        <w:rPr>
          <w:rFonts w:ascii="Calibri" w:hAnsi="Calibri"/>
          <w:color w:val="1F497D"/>
          <w:sz w:val="22"/>
          <w:szCs w:val="22"/>
        </w:rPr>
      </w:pPr>
    </w:p>
    <w:p w:rsidR="008F298A" w:rsidRDefault="008F298A" w:rsidP="008F298A">
      <w:pPr>
        <w:rPr>
          <w:rFonts w:ascii="Calibri" w:hAnsi="Calibri"/>
          <w:color w:val="1F497D"/>
          <w:sz w:val="22"/>
          <w:szCs w:val="22"/>
        </w:rPr>
      </w:pPr>
      <w:r>
        <w:rPr>
          <w:rFonts w:ascii="Calibri" w:hAnsi="Calibri"/>
          <w:color w:val="1F497D"/>
          <w:sz w:val="22"/>
          <w:szCs w:val="22"/>
        </w:rPr>
        <w:t>The voltage is different as well (laptops now have dual voltage so as long as you have an adaptor plug you won’t have any problems).</w:t>
      </w:r>
    </w:p>
    <w:p w:rsidR="008F298A" w:rsidRDefault="008F298A" w:rsidP="008F298A">
      <w:pPr>
        <w:pStyle w:val="BodyTextIndent"/>
        <w:rPr>
          <w:rFonts w:ascii="Calibri" w:hAnsi="Calibri"/>
          <w:lang w:eastAsia="ja-JP"/>
        </w:rPr>
      </w:pPr>
    </w:p>
    <w:p w:rsidR="008F298A" w:rsidRDefault="008F298A" w:rsidP="008F298A">
      <w:pPr>
        <w:pStyle w:val="BodyTextIndent"/>
        <w:rPr>
          <w:rFonts w:ascii="Calibri" w:hAnsi="Calibri"/>
          <w:color w:val="1F497D"/>
          <w:lang w:eastAsia="ja-JP"/>
        </w:rPr>
      </w:pPr>
      <w:r>
        <w:rPr>
          <w:rFonts w:ascii="Calibri" w:hAnsi="Calibri"/>
          <w:color w:val="1F497D"/>
          <w:lang w:eastAsia="ja-JP"/>
        </w:rPr>
        <w:t xml:space="preserve">The voltage in Japan is 100V and the frequency is 50Hz in eastern Japan (Tokyo, Kawasaki, Sapporo, </w:t>
      </w:r>
      <w:proofErr w:type="spellStart"/>
      <w:r>
        <w:rPr>
          <w:rFonts w:ascii="Calibri" w:hAnsi="Calibri"/>
          <w:color w:val="1F497D"/>
          <w:lang w:eastAsia="ja-JP"/>
        </w:rPr>
        <w:t>Yokohoma</w:t>
      </w:r>
      <w:proofErr w:type="spellEnd"/>
      <w:r>
        <w:rPr>
          <w:rFonts w:ascii="Calibri" w:hAnsi="Calibri"/>
          <w:color w:val="1F497D"/>
          <w:lang w:eastAsia="ja-JP"/>
        </w:rPr>
        <w:t>, and Sendai) and 60Hz in western Japan (Osaka, Kyoto</w:t>
      </w:r>
      <w:bookmarkStart w:id="0" w:name="_GoBack"/>
      <w:bookmarkEnd w:id="0"/>
      <w:r>
        <w:rPr>
          <w:rFonts w:ascii="Calibri" w:hAnsi="Calibri"/>
          <w:color w:val="1F497D"/>
          <w:lang w:eastAsia="ja-JP"/>
        </w:rPr>
        <w:t xml:space="preserve">, Nagoya, Hiroshima). </w:t>
      </w:r>
      <w:r>
        <w:rPr>
          <w:rFonts w:ascii="Calibri" w:hAnsi="Calibri"/>
          <w:color w:val="1F497D"/>
          <w:lang w:val="en-US" w:eastAsia="ja-JP"/>
        </w:rPr>
        <w:t xml:space="preserve">Most electrical devices are not affected by the cycle change, and in most cases, support both cycles. </w:t>
      </w:r>
    </w:p>
    <w:p w:rsidR="008F298A" w:rsidRDefault="008F298A" w:rsidP="008F298A">
      <w:pPr>
        <w:pStyle w:val="BodyTextIndent"/>
        <w:rPr>
          <w:rFonts w:ascii="Calibri" w:hAnsi="Calibri"/>
          <w:color w:val="1F497D"/>
          <w:lang w:eastAsia="ja-JP"/>
        </w:rPr>
      </w:pPr>
      <w:r>
        <w:rPr>
          <w:rFonts w:ascii="Calibri" w:hAnsi="Calibri"/>
          <w:color w:val="1F497D"/>
          <w:lang w:eastAsia="ja-JP"/>
        </w:rPr>
        <w:t> In the UK, the voltage is 230V and the frequency 50Hz.</w:t>
      </w:r>
    </w:p>
    <w:p w:rsidR="008F298A" w:rsidRDefault="008F298A" w:rsidP="008F298A">
      <w:pPr>
        <w:pStyle w:val="BodyTextIndent"/>
        <w:rPr>
          <w:rFonts w:ascii="Calibri" w:hAnsi="Calibri"/>
          <w:color w:val="1F497D"/>
          <w:lang w:eastAsia="ja-JP"/>
        </w:rPr>
      </w:pPr>
    </w:p>
    <w:p w:rsidR="008F298A" w:rsidRDefault="008F298A" w:rsidP="008F298A">
      <w:pPr>
        <w:pStyle w:val="BodyTextIndent"/>
        <w:rPr>
          <w:rFonts w:ascii="Calibri" w:hAnsi="Calibri"/>
          <w:color w:val="1F497D"/>
          <w:lang w:eastAsia="ja-JP"/>
        </w:rPr>
      </w:pPr>
      <w:r>
        <w:rPr>
          <w:rFonts w:ascii="Calibri" w:hAnsi="Calibri"/>
          <w:color w:val="1F497D"/>
          <w:lang w:eastAsia="ja-JP"/>
        </w:rPr>
        <w:t>Japanese plugs and sockets look like this:</w:t>
      </w:r>
    </w:p>
    <w:p w:rsidR="008F298A" w:rsidRDefault="008F298A" w:rsidP="008F298A">
      <w:pPr>
        <w:pStyle w:val="BodyTextIndent"/>
      </w:pPr>
      <w:r>
        <w:rPr>
          <w:noProof/>
          <w:lang w:eastAsia="ja-JP"/>
        </w:rPr>
        <w:drawing>
          <wp:inline distT="0" distB="0" distL="0" distR="0">
            <wp:extent cx="1447800" cy="904875"/>
            <wp:effectExtent l="0" t="0" r="0" b="9525"/>
            <wp:docPr id="1" name="Picture 1" descr="plug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ug_a"/>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447800" cy="904875"/>
                    </a:xfrm>
                    <a:prstGeom prst="rect">
                      <a:avLst/>
                    </a:prstGeom>
                    <a:noFill/>
                    <a:ln>
                      <a:noFill/>
                    </a:ln>
                  </pic:spPr>
                </pic:pic>
              </a:graphicData>
            </a:graphic>
          </wp:inline>
        </w:drawing>
      </w:r>
    </w:p>
    <w:p w:rsidR="008F298A" w:rsidRDefault="008F298A" w:rsidP="008F298A">
      <w:pPr>
        <w:pStyle w:val="BodyTextIndent"/>
      </w:pPr>
    </w:p>
    <w:p w:rsidR="008F298A" w:rsidRDefault="008F298A" w:rsidP="008F298A">
      <w:pPr>
        <w:pStyle w:val="BodyTextIndent"/>
        <w:rPr>
          <w:rFonts w:ascii="Calibri" w:hAnsi="Calibri"/>
          <w:color w:val="1F497D"/>
          <w:lang w:eastAsia="ja-JP"/>
        </w:rPr>
      </w:pPr>
      <w:r>
        <w:rPr>
          <w:rFonts w:ascii="Calibri" w:hAnsi="Calibri"/>
          <w:color w:val="1F497D"/>
          <w:lang w:eastAsia="ja-JP"/>
        </w:rPr>
        <w:t xml:space="preserve">If your goods cover the range of 100 ~ 240V and 50/60 Hz (check to see if they have that information on them anywhere) they will work almost anywhere in the world with the right adaptor (so that you can plug your UK three or pronged plug into the Japanese plug system). </w:t>
      </w:r>
    </w:p>
    <w:p w:rsidR="008F298A" w:rsidRDefault="008F298A" w:rsidP="008F298A">
      <w:pPr>
        <w:pStyle w:val="BodyTextIndent"/>
        <w:rPr>
          <w:rFonts w:ascii="Calibri" w:hAnsi="Calibri"/>
          <w:color w:val="1F497D"/>
          <w:lang w:eastAsia="ja-JP"/>
        </w:rPr>
      </w:pPr>
    </w:p>
    <w:p w:rsidR="008F298A" w:rsidRDefault="008F298A" w:rsidP="008F298A">
      <w:pPr>
        <w:pStyle w:val="BodyTextIndent"/>
        <w:rPr>
          <w:rFonts w:ascii="Calibri" w:hAnsi="Calibri"/>
          <w:color w:val="1F497D"/>
          <w:lang w:eastAsia="ja-JP"/>
        </w:rPr>
      </w:pPr>
      <w:r>
        <w:rPr>
          <w:rFonts w:ascii="Calibri" w:hAnsi="Calibri"/>
          <w:color w:val="1F497D"/>
          <w:lang w:eastAsia="ja-JP"/>
        </w:rPr>
        <w:t xml:space="preserve">This is the case with most laptops/tablets and </w:t>
      </w:r>
      <w:r>
        <w:rPr>
          <w:rFonts w:ascii="Calibri" w:hAnsi="Calibri"/>
          <w:color w:val="1F497D"/>
          <w:lang w:eastAsia="ja-JP"/>
        </w:rPr>
        <w:t>I have been able</w:t>
      </w:r>
      <w:r>
        <w:rPr>
          <w:rFonts w:ascii="Calibri" w:hAnsi="Calibri"/>
          <w:color w:val="1F497D"/>
          <w:lang w:eastAsia="ja-JP"/>
        </w:rPr>
        <w:t xml:space="preserve"> to charge my mobile phone and tablet in Tokyo just using an adaptor plug (no need for a converter plug).</w:t>
      </w:r>
    </w:p>
    <w:p w:rsidR="008F298A" w:rsidRDefault="008F298A" w:rsidP="008F298A">
      <w:pPr>
        <w:pStyle w:val="BodyTextIndent"/>
        <w:rPr>
          <w:rFonts w:ascii="Calibri" w:hAnsi="Calibri"/>
          <w:color w:val="1F497D"/>
          <w:lang w:eastAsia="ja-JP"/>
        </w:rPr>
      </w:pPr>
    </w:p>
    <w:p w:rsidR="008F298A" w:rsidRDefault="008F298A" w:rsidP="008F298A">
      <w:pPr>
        <w:pStyle w:val="BodyTextIndent"/>
        <w:rPr>
          <w:rFonts w:ascii="Calibri" w:hAnsi="Calibri"/>
          <w:color w:val="1F497D"/>
          <w:lang w:eastAsia="ja-JP"/>
        </w:rPr>
      </w:pPr>
      <w:r>
        <w:rPr>
          <w:rFonts w:ascii="Calibri" w:hAnsi="Calibri"/>
          <w:color w:val="1F497D"/>
          <w:lang w:eastAsia="ja-JP"/>
        </w:rPr>
        <w:t xml:space="preserve">While it should not be assumed that connecting a higher voltage (220-240V) device to a low voltage supply (110V) is totally risk free, it is certainly less dangerous than the other way round! </w:t>
      </w:r>
    </w:p>
    <w:p w:rsidR="008F298A" w:rsidRDefault="008F298A" w:rsidP="008F298A">
      <w:pPr>
        <w:pStyle w:val="BodyTextIndent"/>
        <w:rPr>
          <w:rFonts w:ascii="Calibri" w:hAnsi="Calibri"/>
          <w:color w:val="1F497D"/>
          <w:lang w:eastAsia="ja-JP"/>
        </w:rPr>
      </w:pPr>
    </w:p>
    <w:p w:rsidR="008F298A" w:rsidRDefault="008F298A" w:rsidP="008F298A">
      <w:pPr>
        <w:pStyle w:val="BodyTextIndent"/>
        <w:rPr>
          <w:rFonts w:ascii="Calibri" w:hAnsi="Calibri"/>
          <w:color w:val="1F497D"/>
          <w:lang w:eastAsia="ja-JP"/>
        </w:rPr>
      </w:pPr>
      <w:r>
        <w:rPr>
          <w:rFonts w:ascii="Calibri" w:hAnsi="Calibri"/>
          <w:color w:val="1F497D"/>
          <w:lang w:eastAsia="ja-JP"/>
        </w:rPr>
        <w:t>A 220-240V hairdryer in a 120V outlet may run slowly and not heat up enough.</w:t>
      </w:r>
    </w:p>
    <w:p w:rsidR="00D926F4" w:rsidRDefault="00D926F4"/>
    <w:sectPr w:rsidR="00D92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14"/>
    <w:rsid w:val="008F298A"/>
    <w:rsid w:val="00D926F4"/>
    <w:rsid w:val="00F852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7E804-F669-4001-B53D-7E9B2083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98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298A"/>
    <w:rPr>
      <w:color w:val="0000FF"/>
      <w:u w:val="single"/>
    </w:rPr>
  </w:style>
  <w:style w:type="paragraph" w:styleId="BodyTextIndent">
    <w:name w:val="Body Text Indent"/>
    <w:basedOn w:val="Normal"/>
    <w:link w:val="BodyTextIndentChar"/>
    <w:uiPriority w:val="99"/>
    <w:semiHidden/>
    <w:unhideWhenUsed/>
    <w:rsid w:val="008F298A"/>
    <w:pPr>
      <w:spacing w:before="80" w:after="80"/>
    </w:pPr>
    <w:rPr>
      <w:rFonts w:ascii="Garamond" w:hAnsi="Garamond"/>
      <w:sz w:val="22"/>
      <w:szCs w:val="22"/>
      <w:lang w:eastAsia="en-US"/>
    </w:rPr>
  </w:style>
  <w:style w:type="character" w:customStyle="1" w:styleId="BodyTextIndentChar">
    <w:name w:val="Body Text Indent Char"/>
    <w:basedOn w:val="DefaultParagraphFont"/>
    <w:link w:val="BodyTextIndent"/>
    <w:uiPriority w:val="99"/>
    <w:semiHidden/>
    <w:rsid w:val="008F298A"/>
    <w:rPr>
      <w:rFonts w:ascii="Garamond" w:hAnsi="Garamond"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849494">
      <w:bodyDiv w:val="1"/>
      <w:marLeft w:val="0"/>
      <w:marRight w:val="0"/>
      <w:marTop w:val="0"/>
      <w:marBottom w:val="0"/>
      <w:divBdr>
        <w:top w:val="none" w:sz="0" w:space="0" w:color="auto"/>
        <w:left w:val="none" w:sz="0" w:space="0" w:color="auto"/>
        <w:bottom w:val="none" w:sz="0" w:space="0" w:color="auto"/>
        <w:right w:val="none" w:sz="0" w:space="0" w:color="auto"/>
      </w:divBdr>
    </w:div>
    <w:div w:id="160322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3.png@01CFD0D1.C7A6235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Meehan</dc:creator>
  <cp:keywords/>
  <dc:description/>
  <cp:lastModifiedBy>Susan Meehan</cp:lastModifiedBy>
  <cp:revision>2</cp:revision>
  <dcterms:created xsi:type="dcterms:W3CDTF">2014-09-17T11:22:00Z</dcterms:created>
  <dcterms:modified xsi:type="dcterms:W3CDTF">2014-09-17T11:30:00Z</dcterms:modified>
</cp:coreProperties>
</file>